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EE2D2" w14:textId="77777777" w:rsidR="004D76F6" w:rsidRPr="004D76F6" w:rsidRDefault="009E22BA" w:rsidP="004D76F6">
      <w:pPr>
        <w:pStyle w:val="Titre1"/>
        <w:rPr>
          <w:rFonts w:ascii="Times New Roman" w:eastAsia="Times New Roman" w:hAnsi="Times New Roman" w:cs="Times New Roman"/>
          <w:b/>
          <w:bCs/>
          <w:color w:val="auto"/>
          <w:sz w:val="24"/>
          <w:szCs w:val="24"/>
        </w:rPr>
      </w:pPr>
      <w:r w:rsidRPr="004D76F6">
        <w:rPr>
          <w:rFonts w:ascii="Times New Roman" w:eastAsia="Times New Roman" w:hAnsi="Times New Roman" w:cs="Times New Roman"/>
          <w:b/>
          <w:bCs/>
          <w:color w:val="auto"/>
          <w:sz w:val="24"/>
          <w:szCs w:val="24"/>
        </w:rPr>
        <w:t>Taxe foncière : dégrèvement et exonération pour les personnes âgées et handicapées en 2023</w:t>
      </w:r>
    </w:p>
    <w:p w14:paraId="0B8EFA17" w14:textId="4B56402A" w:rsidR="009E22BA" w:rsidRPr="004D76F6" w:rsidRDefault="009E22BA" w:rsidP="004D76F6">
      <w:pPr>
        <w:pStyle w:val="Titre1"/>
        <w:rPr>
          <w:rFonts w:ascii="Times New Roman" w:eastAsia="Times New Roman" w:hAnsi="Times New Roman" w:cs="Times New Roman"/>
          <w:color w:val="auto"/>
          <w:sz w:val="24"/>
          <w:szCs w:val="24"/>
        </w:rPr>
      </w:pPr>
      <w:r w:rsidRPr="004D76F6">
        <w:rPr>
          <w:rFonts w:ascii="Times New Roman" w:hAnsi="Times New Roman" w:cs="Times New Roman"/>
          <w:color w:val="auto"/>
          <w:sz w:val="24"/>
          <w:szCs w:val="24"/>
        </w:rPr>
        <w:t>La loi de finances pour 2023 apporte plusieurs aménagements sur la taxe foncière. Les conditions d'exonération et de dégrèvement en faveur des personnes âgées ou handicapées sont notamment élargies. Exonérations, dégrèvements, plafonds, Service-Public.fr fait le point sur la taxe foncière 2023.</w:t>
      </w:r>
      <w:r w:rsidR="004D76F6">
        <w:rPr>
          <w:rFonts w:ascii="Times New Roman" w:hAnsi="Times New Roman" w:cs="Times New Roman"/>
          <w:color w:val="auto"/>
          <w:sz w:val="24"/>
          <w:szCs w:val="24"/>
        </w:rPr>
        <w:t xml:space="preserve"> </w:t>
      </w:r>
      <w:r w:rsidRPr="004D76F6">
        <w:rPr>
          <w:rFonts w:ascii="Times New Roman" w:hAnsi="Times New Roman" w:cs="Times New Roman"/>
          <w:color w:val="auto"/>
          <w:sz w:val="24"/>
          <w:szCs w:val="24"/>
        </w:rPr>
        <w:t>Vous êtes propriétaire de biens immobiliers ? Dans ce cas, vous êtes redevable de la taxe foncière. Il s'agit d'une taxe locale payable tous les ans par les propriétaires au 1er janvier de l'année d'imposition. Elle concerne aussi bien un appartement, une maison, un garage ou un terrain (taxe foncière sur le bâti, TFPB). Vous devez la payer au mois d'octobre.</w:t>
      </w:r>
      <w:r w:rsidRPr="004D76F6">
        <w:rPr>
          <w:rFonts w:ascii="Times New Roman" w:hAnsi="Times New Roman" w:cs="Times New Roman"/>
          <w:color w:val="auto"/>
          <w:sz w:val="24"/>
          <w:szCs w:val="24"/>
        </w:rPr>
        <w:br/>
        <w:t>La loi de finances pour 2023 prévoit un plafonnement de la taxe sur la résidence principale, et plusieurs cas d'exonération ou de dégrèvement, par exemple en faveur des personnes invalides ou âgées de plus de 75 ans, ou encore pour certains types de biens.</w:t>
      </w:r>
      <w:r w:rsidRPr="004D76F6">
        <w:rPr>
          <w:rFonts w:ascii="Times New Roman" w:hAnsi="Times New Roman" w:cs="Times New Roman"/>
          <w:color w:val="auto"/>
          <w:sz w:val="24"/>
          <w:szCs w:val="24"/>
        </w:rPr>
        <w:br/>
        <w:t>Elle supprime les conditions relatives à la cohabitation requises pour bénéficier d’allègements.</w:t>
      </w:r>
      <w:r w:rsidRPr="004D76F6">
        <w:rPr>
          <w:rFonts w:ascii="Times New Roman" w:hAnsi="Times New Roman" w:cs="Times New Roman"/>
          <w:color w:val="auto"/>
          <w:sz w:val="24"/>
          <w:szCs w:val="24"/>
        </w:rPr>
        <w:br/>
      </w:r>
      <w:r w:rsidRPr="004D76F6">
        <w:rPr>
          <w:rFonts w:ascii="Times New Roman" w:hAnsi="Times New Roman" w:cs="Times New Roman"/>
          <w:color w:val="auto"/>
          <w:sz w:val="24"/>
          <w:szCs w:val="24"/>
        </w:rPr>
        <w:br/>
      </w:r>
      <w:r w:rsidRPr="004D76F6">
        <w:rPr>
          <w:rFonts w:ascii="Times New Roman" w:hAnsi="Times New Roman" w:cs="Times New Roman"/>
          <w:b/>
          <w:bCs/>
          <w:color w:val="auto"/>
          <w:sz w:val="24"/>
          <w:szCs w:val="24"/>
        </w:rPr>
        <w:t>Personnes exonérées de la taxe foncière sur la résidence principale</w:t>
      </w:r>
      <w:r w:rsidRPr="004D76F6">
        <w:rPr>
          <w:rFonts w:ascii="Times New Roman" w:hAnsi="Times New Roman" w:cs="Times New Roman"/>
          <w:color w:val="auto"/>
          <w:sz w:val="24"/>
          <w:szCs w:val="24"/>
        </w:rPr>
        <w:br/>
        <w:t>L'exonération de la taxe foncière est soumise aux conditions relatives à l'occupant et aux</w:t>
      </w:r>
      <w:r w:rsidR="004D76F6">
        <w:rPr>
          <w:rFonts w:ascii="Times New Roman" w:hAnsi="Times New Roman" w:cs="Times New Roman"/>
          <w:color w:val="auto"/>
          <w:sz w:val="24"/>
          <w:szCs w:val="24"/>
        </w:rPr>
        <w:t xml:space="preserve"> </w:t>
      </w:r>
      <w:r w:rsidRPr="004D76F6">
        <w:rPr>
          <w:rFonts w:ascii="Times New Roman" w:hAnsi="Times New Roman" w:cs="Times New Roman"/>
          <w:color w:val="auto"/>
          <w:sz w:val="24"/>
          <w:szCs w:val="24"/>
        </w:rPr>
        <w:t>conditions de ressources de la personne.</w:t>
      </w:r>
      <w:r w:rsidRPr="004D76F6">
        <w:rPr>
          <w:rFonts w:ascii="Times New Roman" w:hAnsi="Times New Roman" w:cs="Times New Roman"/>
          <w:color w:val="auto"/>
          <w:sz w:val="24"/>
          <w:szCs w:val="24"/>
        </w:rPr>
        <w:br/>
      </w:r>
      <w:r w:rsidRPr="004D76F6">
        <w:rPr>
          <w:rFonts w:ascii="Times New Roman" w:hAnsi="Times New Roman" w:cs="Times New Roman"/>
          <w:color w:val="auto"/>
          <w:sz w:val="24"/>
          <w:szCs w:val="24"/>
        </w:rPr>
        <w:br/>
      </w:r>
      <w:r w:rsidRPr="004D76F6">
        <w:rPr>
          <w:rFonts w:ascii="Times New Roman" w:hAnsi="Times New Roman" w:cs="Times New Roman"/>
          <w:b/>
          <w:bCs/>
          <w:color w:val="auto"/>
          <w:sz w:val="24"/>
          <w:szCs w:val="24"/>
        </w:rPr>
        <w:t>Conditions relatives à l'occupant</w:t>
      </w:r>
      <w:r w:rsidRPr="004D76F6">
        <w:rPr>
          <w:rFonts w:ascii="Times New Roman" w:hAnsi="Times New Roman" w:cs="Times New Roman"/>
          <w:color w:val="auto"/>
          <w:sz w:val="24"/>
          <w:szCs w:val="24"/>
        </w:rPr>
        <w:br/>
        <w:t xml:space="preserve">L'exonération concerne les personnes suivantes :les titulaires de l'ASI (Allocation supplémentaire d'invalidité) sans aucune condition de ressources ; </w:t>
      </w:r>
    </w:p>
    <w:p w14:paraId="071CF37D" w14:textId="77777777" w:rsidR="009E22BA" w:rsidRPr="004D76F6" w:rsidRDefault="009E22BA" w:rsidP="004D76F6">
      <w:pPr>
        <w:rPr>
          <w:rFonts w:ascii="Times New Roman" w:eastAsia="Times New Roman" w:hAnsi="Times New Roman" w:cs="Times New Roman"/>
          <w:sz w:val="24"/>
          <w:szCs w:val="24"/>
        </w:rPr>
      </w:pPr>
      <w:r w:rsidRPr="004D76F6">
        <w:rPr>
          <w:rFonts w:ascii="Times New Roman" w:eastAsia="Times New Roman" w:hAnsi="Times New Roman" w:cs="Times New Roman"/>
          <w:sz w:val="24"/>
          <w:szCs w:val="24"/>
        </w:rPr>
        <w:t>- les titulaires de l'</w:t>
      </w:r>
      <w:proofErr w:type="spellStart"/>
      <w:r w:rsidRPr="004D76F6">
        <w:rPr>
          <w:rFonts w:ascii="Times New Roman" w:eastAsia="Times New Roman" w:hAnsi="Times New Roman" w:cs="Times New Roman"/>
          <w:sz w:val="24"/>
          <w:szCs w:val="24"/>
        </w:rPr>
        <w:t>Aspa</w:t>
      </w:r>
      <w:proofErr w:type="spellEnd"/>
      <w:r w:rsidRPr="004D76F6">
        <w:rPr>
          <w:rFonts w:ascii="Times New Roman" w:eastAsia="Times New Roman" w:hAnsi="Times New Roman" w:cs="Times New Roman"/>
          <w:sz w:val="24"/>
          <w:szCs w:val="24"/>
        </w:rPr>
        <w:t xml:space="preserve"> (Allocation de solidarité aux personnes âgées, anciennement minimum vieillesse) sans aucune condition de ressources ; </w:t>
      </w:r>
      <w:r w:rsidRPr="004D76F6">
        <w:rPr>
          <w:rFonts w:ascii="Times New Roman" w:eastAsia="Times New Roman" w:hAnsi="Times New Roman" w:cs="Times New Roman"/>
          <w:sz w:val="24"/>
          <w:szCs w:val="24"/>
        </w:rPr>
        <w:br/>
        <w:t xml:space="preserve">- les personnes âgées de plus de 75 ans sous condition de ressources (elles peuvent également bénéficier de l'exonération de taxe foncière pour leur habitation secondaire) ; </w:t>
      </w:r>
      <w:r w:rsidRPr="004D76F6">
        <w:rPr>
          <w:rFonts w:ascii="Times New Roman" w:eastAsia="Times New Roman" w:hAnsi="Times New Roman" w:cs="Times New Roman"/>
          <w:sz w:val="24"/>
          <w:szCs w:val="24"/>
        </w:rPr>
        <w:br/>
        <w:t>- les titulaires de l'AAH (Allocation aux adultes handicapés) sous condition de ressources.</w:t>
      </w:r>
    </w:p>
    <w:p w14:paraId="7CB5BF8C" w14:textId="77777777" w:rsidR="009E22BA" w:rsidRPr="004D76F6" w:rsidRDefault="009E22BA" w:rsidP="004D76F6">
      <w:pPr>
        <w:pStyle w:val="NormalWeb"/>
        <w:rPr>
          <w:rFonts w:ascii="Times New Roman" w:hAnsi="Times New Roman" w:cs="Times New Roman"/>
          <w:sz w:val="24"/>
          <w:szCs w:val="24"/>
        </w:rPr>
      </w:pPr>
      <w:r w:rsidRPr="004D76F6">
        <w:rPr>
          <w:rFonts w:ascii="Times New Roman" w:hAnsi="Times New Roman" w:cs="Times New Roman"/>
          <w:sz w:val="24"/>
          <w:szCs w:val="24"/>
        </w:rPr>
        <w:t>À noter : Pour les couples mariés, la condition d'âge ou de handicap peut n'être remplie que par l'un des conjoints. Le logement doit alors être soit un bien propre de la personne âgée ou handicapée, soit un bien appartenant à la communauté conjugale.</w:t>
      </w:r>
      <w:r w:rsidRPr="004D76F6">
        <w:rPr>
          <w:rFonts w:ascii="Times New Roman" w:hAnsi="Times New Roman" w:cs="Times New Roman"/>
          <w:sz w:val="24"/>
          <w:szCs w:val="24"/>
        </w:rPr>
        <w:br/>
      </w:r>
      <w:r w:rsidRPr="004D76F6">
        <w:rPr>
          <w:rFonts w:ascii="Times New Roman" w:hAnsi="Times New Roman" w:cs="Times New Roman"/>
          <w:sz w:val="24"/>
          <w:szCs w:val="24"/>
        </w:rPr>
        <w:br/>
      </w:r>
      <w:r w:rsidRPr="004D76F6">
        <w:rPr>
          <w:rFonts w:ascii="Times New Roman" w:hAnsi="Times New Roman" w:cs="Times New Roman"/>
          <w:b/>
          <w:bCs/>
          <w:sz w:val="24"/>
          <w:szCs w:val="24"/>
        </w:rPr>
        <w:t>Conditions de ressources</w:t>
      </w:r>
      <w:r w:rsidRPr="004D76F6">
        <w:rPr>
          <w:rFonts w:ascii="Times New Roman" w:hAnsi="Times New Roman" w:cs="Times New Roman"/>
          <w:sz w:val="24"/>
          <w:szCs w:val="24"/>
        </w:rPr>
        <w:br/>
        <w:t>La condition de ressources dépend du revenu fiscal de référence de l'année précédente, qui doit être inférieur à certains plafonds. À noter qu'en cas de dépassement de ces plafonds, les propriétaires concernés conservent encore pendant deux ans le bénéfice de l'exonération.</w:t>
      </w:r>
      <w:r w:rsidRPr="004D76F6">
        <w:rPr>
          <w:rFonts w:ascii="Times New Roman" w:hAnsi="Times New Roman" w:cs="Times New Roman"/>
          <w:sz w:val="24"/>
          <w:szCs w:val="24"/>
        </w:rPr>
        <w:br/>
        <w:t>Le plafond de revenu dépend du quotient familial. Pour 2023, il est égal à :</w:t>
      </w:r>
    </w:p>
    <w:p w14:paraId="63826674" w14:textId="77777777" w:rsidR="009E22BA" w:rsidRPr="004D76F6" w:rsidRDefault="009E22BA" w:rsidP="004D76F6">
      <w:pPr>
        <w:rPr>
          <w:rFonts w:ascii="Times New Roman" w:eastAsia="Times New Roman" w:hAnsi="Times New Roman" w:cs="Times New Roman"/>
          <w:sz w:val="24"/>
          <w:szCs w:val="24"/>
        </w:rPr>
      </w:pPr>
      <w:r w:rsidRPr="004D76F6">
        <w:rPr>
          <w:rFonts w:ascii="Times New Roman" w:eastAsia="Times New Roman" w:hAnsi="Times New Roman" w:cs="Times New Roman"/>
          <w:sz w:val="24"/>
          <w:szCs w:val="24"/>
        </w:rPr>
        <w:t xml:space="preserve">- 11 885 € pour la première part ; </w:t>
      </w:r>
      <w:r w:rsidRPr="004D76F6">
        <w:rPr>
          <w:rFonts w:ascii="Times New Roman" w:eastAsia="Times New Roman" w:hAnsi="Times New Roman" w:cs="Times New Roman"/>
          <w:sz w:val="24"/>
          <w:szCs w:val="24"/>
        </w:rPr>
        <w:br/>
        <w:t>- plus 3 174 € pour chaque demi-part supplémentaire.</w:t>
      </w:r>
    </w:p>
    <w:p w14:paraId="1CA14F14" w14:textId="77777777" w:rsidR="009E22BA" w:rsidRPr="004D76F6" w:rsidRDefault="009E22BA" w:rsidP="004D76F6">
      <w:pPr>
        <w:pStyle w:val="NormalWeb"/>
        <w:rPr>
          <w:rFonts w:ascii="Times New Roman" w:hAnsi="Times New Roman" w:cs="Times New Roman"/>
          <w:sz w:val="24"/>
          <w:szCs w:val="24"/>
        </w:rPr>
      </w:pPr>
      <w:r w:rsidRPr="004D76F6">
        <w:rPr>
          <w:rFonts w:ascii="Times New Roman" w:hAnsi="Times New Roman" w:cs="Times New Roman"/>
          <w:sz w:val="24"/>
          <w:szCs w:val="24"/>
        </w:rPr>
        <w:t>À savoir : Les modalités d'occupation de logement pour bénéficier des allégements sur les taxes foncières et d'habitation sont supprimées par la loi de finances pour 2023.</w:t>
      </w:r>
      <w:r w:rsidRPr="004D76F6">
        <w:rPr>
          <w:rFonts w:ascii="Times New Roman" w:hAnsi="Times New Roman" w:cs="Times New Roman"/>
          <w:sz w:val="24"/>
          <w:szCs w:val="24"/>
        </w:rPr>
        <w:br/>
        <w:t>Ces allègements et exonérations peuvent aussi être accordés aux personnes âgées hébergées dans un établissement de soins longue durée ou en maison de retraite, si elles conservent la jouissance de leur ancienne habitation principale. La condition que le logement demeure libre de toute occupation, y compris à titre gratuit, est supprimée.</w:t>
      </w:r>
      <w:r w:rsidRPr="004D76F6">
        <w:rPr>
          <w:rFonts w:ascii="Times New Roman" w:hAnsi="Times New Roman" w:cs="Times New Roman"/>
          <w:sz w:val="24"/>
          <w:szCs w:val="24"/>
        </w:rPr>
        <w:br/>
      </w:r>
      <w:r w:rsidRPr="004D76F6">
        <w:rPr>
          <w:rFonts w:ascii="Times New Roman" w:hAnsi="Times New Roman" w:cs="Times New Roman"/>
          <w:sz w:val="24"/>
          <w:szCs w:val="24"/>
        </w:rPr>
        <w:lastRenderedPageBreak/>
        <w:t>À noter : Vous n’avez aucune démarche particulière à effectuer à partir du moment où vous remplissez ces conditions pour bénéficier de l’exonération de taxe foncière.</w:t>
      </w:r>
      <w:r w:rsidRPr="004D76F6">
        <w:rPr>
          <w:rFonts w:ascii="Times New Roman" w:hAnsi="Times New Roman" w:cs="Times New Roman"/>
          <w:sz w:val="24"/>
          <w:szCs w:val="24"/>
        </w:rPr>
        <w:br/>
        <w:t xml:space="preserve">Attention : L'exonération ne s'applique pas à la taxe d'enlèvement des ordures ménagères (TEOM) figurant sur votre avis d'imposition. ( </w:t>
      </w:r>
      <w:proofErr w:type="spellStart"/>
      <w:r w:rsidRPr="004D76F6">
        <w:rPr>
          <w:rFonts w:ascii="Times New Roman" w:hAnsi="Times New Roman" w:cs="Times New Roman"/>
          <w:sz w:val="24"/>
          <w:szCs w:val="24"/>
        </w:rPr>
        <w:t>cécitroc</w:t>
      </w:r>
      <w:proofErr w:type="spellEnd"/>
      <w:r w:rsidRPr="004D76F6">
        <w:rPr>
          <w:rFonts w:ascii="Times New Roman" w:hAnsi="Times New Roman" w:cs="Times New Roman"/>
          <w:sz w:val="24"/>
          <w:szCs w:val="24"/>
        </w:rPr>
        <w:t>-infos ! )</w:t>
      </w:r>
      <w:r w:rsidRPr="004D76F6">
        <w:rPr>
          <w:rFonts w:ascii="Times New Roman" w:hAnsi="Times New Roman" w:cs="Times New Roman"/>
          <w:sz w:val="24"/>
          <w:szCs w:val="24"/>
        </w:rPr>
        <w:br/>
      </w:r>
      <w:r w:rsidRPr="004D76F6">
        <w:rPr>
          <w:rFonts w:ascii="Times New Roman" w:hAnsi="Times New Roman" w:cs="Times New Roman"/>
          <w:sz w:val="24"/>
          <w:szCs w:val="24"/>
        </w:rPr>
        <w:br/>
      </w:r>
      <w:r w:rsidRPr="004D76F6">
        <w:rPr>
          <w:rFonts w:ascii="Times New Roman" w:hAnsi="Times New Roman" w:cs="Times New Roman"/>
          <w:b/>
          <w:bCs/>
          <w:sz w:val="24"/>
          <w:szCs w:val="24"/>
        </w:rPr>
        <w:t>Dégrèvement pour les plus de 65 ans</w:t>
      </w:r>
      <w:r w:rsidRPr="004D76F6">
        <w:rPr>
          <w:rFonts w:ascii="Times New Roman" w:hAnsi="Times New Roman" w:cs="Times New Roman"/>
          <w:sz w:val="24"/>
          <w:szCs w:val="24"/>
        </w:rPr>
        <w:br/>
        <w:t>Si vous êtes âgé de plus de 65 ans et de moins de 75 ans au 1er janvier de l'année d'imposition, et que vous répondez aux conditions de ressources définies pour l'exonération, vous pouvez bénéficier d'un dégrèvement de la taxe foncière d'un montant de 100 €. Le dégrèvement est appliqué d'office par l'administration fiscale.</w:t>
      </w:r>
      <w:r w:rsidRPr="004D76F6">
        <w:rPr>
          <w:rFonts w:ascii="Times New Roman" w:hAnsi="Times New Roman" w:cs="Times New Roman"/>
          <w:sz w:val="24"/>
          <w:szCs w:val="24"/>
        </w:rPr>
        <w:br/>
        <w:t>La plafonnement de la taxe foncière selon les revenus Si vous ne pouvez pas bénéficier d'une exonération, le montant de votre taxe foncière concernant votre résidence principale peut être plafonné.</w:t>
      </w:r>
      <w:r w:rsidRPr="004D76F6">
        <w:rPr>
          <w:rFonts w:ascii="Times New Roman" w:hAnsi="Times New Roman" w:cs="Times New Roman"/>
          <w:sz w:val="24"/>
          <w:szCs w:val="24"/>
        </w:rPr>
        <w:br/>
        <w:t>Le plafonnement consiste à supprimer la partie de la taxe foncière qui dépasse 50 % des revenus de votre foyer fiscal.</w:t>
      </w:r>
      <w:r w:rsidRPr="004D76F6">
        <w:rPr>
          <w:rFonts w:ascii="Times New Roman" w:hAnsi="Times New Roman" w:cs="Times New Roman"/>
          <w:sz w:val="24"/>
          <w:szCs w:val="24"/>
        </w:rPr>
        <w:br/>
        <w:t>Vous pouvez bénéficier d'un plafonnement du montant de votre taxe foncière sur la résidence principale si vous vous situez en-deçà d'un certain revenu.</w:t>
      </w:r>
      <w:r w:rsidRPr="004D76F6">
        <w:rPr>
          <w:rFonts w:ascii="Times New Roman" w:hAnsi="Times New Roman" w:cs="Times New Roman"/>
          <w:sz w:val="24"/>
          <w:szCs w:val="24"/>
        </w:rPr>
        <w:br/>
        <w:t xml:space="preserve">Cette disposition s'applique sous certaines conditions : vous n'êtes pas assujetti à l'impôt sur la fortune  ; votre revenu fiscal de référence ne doit pas dépasser </w:t>
      </w:r>
      <w:r w:rsidRPr="004D76F6">
        <w:rPr>
          <w:rFonts w:ascii="Times New Roman" w:hAnsi="Times New Roman" w:cs="Times New Roman"/>
          <w:sz w:val="24"/>
          <w:szCs w:val="24"/>
        </w:rPr>
        <w:br/>
        <w:t>27 947 € pour la première part de quotient familial (plus 6 530 € pour la première demi-part supplémentaire et plus 5 140 € pour les autres demi-parts).</w:t>
      </w:r>
      <w:r w:rsidRPr="004D76F6">
        <w:rPr>
          <w:rFonts w:ascii="Times New Roman" w:hAnsi="Times New Roman" w:cs="Times New Roman"/>
          <w:sz w:val="24"/>
          <w:szCs w:val="24"/>
        </w:rPr>
        <w:br/>
        <w:t>La demande de plafonnement peut se faire avec ce formulaire disponible sur le site des impôts.</w:t>
      </w:r>
      <w:r w:rsidRPr="004D76F6">
        <w:rPr>
          <w:rFonts w:ascii="Times New Roman" w:hAnsi="Times New Roman" w:cs="Times New Roman"/>
          <w:sz w:val="24"/>
          <w:szCs w:val="24"/>
        </w:rPr>
        <w:br/>
      </w:r>
      <w:r w:rsidRPr="004D76F6">
        <w:rPr>
          <w:rFonts w:ascii="Times New Roman" w:hAnsi="Times New Roman" w:cs="Times New Roman"/>
          <w:sz w:val="24"/>
          <w:szCs w:val="24"/>
        </w:rPr>
        <w:br/>
      </w:r>
      <w:r w:rsidRPr="004D76F6">
        <w:rPr>
          <w:rFonts w:ascii="Times New Roman" w:hAnsi="Times New Roman" w:cs="Times New Roman"/>
          <w:b/>
          <w:bCs/>
          <w:sz w:val="24"/>
          <w:szCs w:val="24"/>
        </w:rPr>
        <w:t>Que se passe-t-il en cas de locaux vacants ?</w:t>
      </w:r>
      <w:r w:rsidRPr="004D76F6">
        <w:rPr>
          <w:rFonts w:ascii="Times New Roman" w:hAnsi="Times New Roman" w:cs="Times New Roman"/>
          <w:sz w:val="24"/>
          <w:szCs w:val="24"/>
        </w:rPr>
        <w:br/>
        <w:t>Un particulier peut être exonéré de la taxe foncière en cas de vacance d'un logement normalement destiné à la location, ou en cas d'inexploitation d'un immeuble qu'il utilise lui-même à usage commercial ou industriel, selon les conditions suivantes :la vacance ou l'inexploitation doit être involontaire de la part du propriétaire ; la vacance ou l'inexploitation doit durer au moins 3 mois ; la vacance ou l'inexploitation doit affecter soit la totalité de l'immeuble, soit une partie susceptible de location ou d'exploitation séparée.</w:t>
      </w:r>
      <w:r w:rsidRPr="004D76F6">
        <w:rPr>
          <w:rFonts w:ascii="Times New Roman" w:hAnsi="Times New Roman" w:cs="Times New Roman"/>
          <w:sz w:val="24"/>
          <w:szCs w:val="24"/>
        </w:rPr>
        <w:br/>
      </w:r>
      <w:r w:rsidRPr="004D76F6">
        <w:rPr>
          <w:rFonts w:ascii="Times New Roman" w:hAnsi="Times New Roman" w:cs="Times New Roman"/>
          <w:sz w:val="24"/>
          <w:szCs w:val="24"/>
        </w:rPr>
        <w:br/>
      </w:r>
      <w:r w:rsidRPr="004D76F6">
        <w:rPr>
          <w:rFonts w:ascii="Times New Roman" w:hAnsi="Times New Roman" w:cs="Times New Roman"/>
          <w:b/>
          <w:bCs/>
          <w:sz w:val="24"/>
          <w:szCs w:val="24"/>
        </w:rPr>
        <w:t>Le cas des logements neufs</w:t>
      </w:r>
      <w:r w:rsidRPr="004D76F6">
        <w:rPr>
          <w:rFonts w:ascii="Times New Roman" w:hAnsi="Times New Roman" w:cs="Times New Roman"/>
          <w:sz w:val="24"/>
          <w:szCs w:val="24"/>
        </w:rPr>
        <w:br/>
        <w:t>Les logements achetés neuf ou en VEFA (vente en l'état futur d'achèvement) sont en principe exonérés de taxe foncière pendant les deux ans qui suivent l'achèvement des travaux.</w:t>
      </w:r>
      <w:r w:rsidRPr="004D76F6">
        <w:rPr>
          <w:rFonts w:ascii="Times New Roman" w:hAnsi="Times New Roman" w:cs="Times New Roman"/>
          <w:sz w:val="24"/>
          <w:szCs w:val="24"/>
        </w:rPr>
        <w:br/>
        <w:t>Les immeubles neufs à usage de résidence principale peuvent être exonérés de taxe foncière pendant 15 ans (à compter de la date d'achèvement) si : ils ont été construits avec un prêt relevant du régime HLM ; ils ont été financés à plus de 50 % par des prêts aidés par l'État (exception faite des logements financés avec le prêt à taux zéro).</w:t>
      </w:r>
      <w:r w:rsidRPr="004D76F6">
        <w:rPr>
          <w:rFonts w:ascii="Times New Roman" w:hAnsi="Times New Roman" w:cs="Times New Roman"/>
          <w:sz w:val="24"/>
          <w:szCs w:val="24"/>
        </w:rPr>
        <w:br/>
      </w:r>
      <w:r w:rsidRPr="004D76F6">
        <w:rPr>
          <w:rFonts w:ascii="Times New Roman" w:hAnsi="Times New Roman" w:cs="Times New Roman"/>
          <w:sz w:val="24"/>
          <w:szCs w:val="24"/>
        </w:rPr>
        <w:br/>
        <w:t>Textes de loi et références</w:t>
      </w:r>
      <w:r w:rsidRPr="004D76F6">
        <w:rPr>
          <w:rFonts w:ascii="Times New Roman" w:hAnsi="Times New Roman" w:cs="Times New Roman"/>
          <w:sz w:val="24"/>
          <w:szCs w:val="24"/>
        </w:rPr>
        <w:br/>
        <w:t>Loi n° 2022-1726 du 30 décembre 2022 de finances pour 2023</w:t>
      </w:r>
    </w:p>
    <w:p w14:paraId="6463F9F6" w14:textId="77777777" w:rsidR="009E22BA" w:rsidRPr="004D76F6" w:rsidRDefault="009E22BA" w:rsidP="004D76F6">
      <w:pPr>
        <w:rPr>
          <w:rFonts w:ascii="Times New Roman" w:hAnsi="Times New Roman" w:cs="Times New Roman"/>
          <w:sz w:val="24"/>
          <w:szCs w:val="24"/>
        </w:rPr>
      </w:pPr>
    </w:p>
    <w:sectPr w:rsidR="009E22BA" w:rsidRPr="004D76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BA"/>
    <w:rsid w:val="003B37DF"/>
    <w:rsid w:val="00420B38"/>
    <w:rsid w:val="004D76F6"/>
    <w:rsid w:val="008820A7"/>
    <w:rsid w:val="008C7F2B"/>
    <w:rsid w:val="00906521"/>
    <w:rsid w:val="00960E03"/>
    <w:rsid w:val="009A428B"/>
    <w:rsid w:val="009E22BA"/>
    <w:rsid w:val="00AF1FD5"/>
    <w:rsid w:val="00B7732A"/>
    <w:rsid w:val="00FB5C49"/>
    <w:rsid w:val="00FD0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2ACA"/>
  <w15:chartTrackingRefBased/>
  <w15:docId w15:val="{A476F50C-0D68-4D11-AA48-64E0A086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BA"/>
    <w:pPr>
      <w:spacing w:after="0" w:line="240" w:lineRule="auto"/>
    </w:pPr>
    <w:rPr>
      <w:rFonts w:ascii="Calibri" w:hAnsi="Calibri" w:cs="Calibri"/>
      <w:kern w:val="0"/>
      <w:lang w:eastAsia="fr-FR"/>
      <w14:ligatures w14:val="none"/>
    </w:rPr>
  </w:style>
  <w:style w:type="paragraph" w:styleId="Titre1">
    <w:name w:val="heading 1"/>
    <w:basedOn w:val="Normal"/>
    <w:next w:val="Normal"/>
    <w:link w:val="Titre1Car"/>
    <w:uiPriority w:val="9"/>
    <w:qFormat/>
    <w:rsid w:val="009E22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semiHidden/>
    <w:unhideWhenUsed/>
    <w:qFormat/>
    <w:rsid w:val="009E22BA"/>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9E22BA"/>
    <w:rPr>
      <w:rFonts w:ascii="Calibri" w:hAnsi="Calibri" w:cs="Calibri"/>
      <w:b/>
      <w:bCs/>
      <w:kern w:val="0"/>
      <w:sz w:val="36"/>
      <w:szCs w:val="36"/>
      <w:lang w:eastAsia="fr-FR"/>
      <w14:ligatures w14:val="none"/>
    </w:rPr>
  </w:style>
  <w:style w:type="character" w:styleId="Lienhypertexte">
    <w:name w:val="Hyperlink"/>
    <w:basedOn w:val="Policepardfaut"/>
    <w:uiPriority w:val="99"/>
    <w:semiHidden/>
    <w:unhideWhenUsed/>
    <w:rsid w:val="009E22BA"/>
    <w:rPr>
      <w:color w:val="0000FF"/>
      <w:u w:val="single"/>
    </w:rPr>
  </w:style>
  <w:style w:type="character" w:customStyle="1" w:styleId="Titre1Car">
    <w:name w:val="Titre 1 Car"/>
    <w:basedOn w:val="Policepardfaut"/>
    <w:link w:val="Titre1"/>
    <w:uiPriority w:val="9"/>
    <w:rsid w:val="009E22BA"/>
    <w:rPr>
      <w:rFonts w:asciiTheme="majorHAnsi" w:eastAsiaTheme="majorEastAsia" w:hAnsiTheme="majorHAnsi" w:cstheme="majorBidi"/>
      <w:color w:val="2F5496" w:themeColor="accent1" w:themeShade="BF"/>
      <w:kern w:val="0"/>
      <w:sz w:val="32"/>
      <w:szCs w:val="32"/>
      <w:lang w:eastAsia="fr-FR"/>
      <w14:ligatures w14:val="none"/>
    </w:rPr>
  </w:style>
  <w:style w:type="paragraph" w:styleId="NormalWeb">
    <w:name w:val="Normal (Web)"/>
    <w:basedOn w:val="Normal"/>
    <w:uiPriority w:val="99"/>
    <w:semiHidden/>
    <w:unhideWhenUsed/>
    <w:rsid w:val="009E22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838454">
      <w:bodyDiv w:val="1"/>
      <w:marLeft w:val="0"/>
      <w:marRight w:val="0"/>
      <w:marTop w:val="0"/>
      <w:marBottom w:val="0"/>
      <w:divBdr>
        <w:top w:val="none" w:sz="0" w:space="0" w:color="auto"/>
        <w:left w:val="none" w:sz="0" w:space="0" w:color="auto"/>
        <w:bottom w:val="none" w:sz="0" w:space="0" w:color="auto"/>
        <w:right w:val="none" w:sz="0" w:space="0" w:color="auto"/>
      </w:divBdr>
    </w:div>
    <w:div w:id="8637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911</Words>
  <Characters>5011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TRICOT Pierre</dc:creator>
  <cp:keywords/>
  <dc:description/>
  <cp:lastModifiedBy>etienne jean marie</cp:lastModifiedBy>
  <cp:revision>2</cp:revision>
  <dcterms:created xsi:type="dcterms:W3CDTF">2023-03-03T17:22:00Z</dcterms:created>
  <dcterms:modified xsi:type="dcterms:W3CDTF">2023-03-03T17:22:00Z</dcterms:modified>
</cp:coreProperties>
</file>